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Don’t Wait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. Reach Out.” Campaign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Sample Email Copy for Partners/Supporters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You can use the email copy below to share important messages and resources about suicide prevention for Veterans.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6" w:sz="6" w:val="single"/>
          <w:right w:space="0" w:sz="0" w:val="nil"/>
          <w:between w:space="0" w:sz="0" w:val="nil"/>
        </w:pBdr>
        <w:spacing w:after="24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If Your Audience is Veterans: Short-Form Email Blurb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(e.g., for newsletter inclusion)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If you’re a Veteran who’s struggling, don’t wait until your problems become overwhelming. Reach out today.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 its fifth year, </w:t>
      </w:r>
      <w:r w:rsidDel="00000000" w:rsidR="00000000" w:rsidRPr="00000000">
        <w:rPr>
          <w:sz w:val="24"/>
          <w:szCs w:val="24"/>
          <w:rtl w:val="0"/>
        </w:rPr>
        <w:t xml:space="preserve">VA and the Ad Council have released new public service advertisements (PSAs) as a part of the ongoing national “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Don’t Wait.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Reach Out.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sz w:val="24"/>
          <w:szCs w:val="24"/>
          <w:rtl w:val="0"/>
        </w:rPr>
        <w:t xml:space="preserve"> campaign. The new videos, titled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“You Are a Veteran,”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acknowledge that many Veterans wrestle with complex feelings about their service, sometimes questioning whether they deserve Veteran resources and support.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“Don’t Wait.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Reach Out.”</w:t>
      </w:r>
      <w:r w:rsidDel="00000000" w:rsidR="00000000" w:rsidRPr="00000000">
        <w:rPr>
          <w:sz w:val="24"/>
          <w:szCs w:val="24"/>
          <w:rtl w:val="0"/>
        </w:rPr>
        <w:t xml:space="preserve"> campaign aims to challenge those beliefs by reinforcing a powerful truth: no matter when, where or why they served, every Veteran has earned the right to support.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color="000000" w:space="6" w:sz="6" w:val="single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Everyone has a role to play in suicide prevention. Help us spread the word with the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“Don’t Wait.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Reach Out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”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campaign toolkit </w:t>
      </w: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VA.gov/REACH/spread-the-word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color="000000" w:space="6" w:sz="6" w:val="single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color="000000" w:space="6" w:sz="6" w:val="single"/>
          <w:right w:space="0" w:sz="0" w:val="nil"/>
          <w:between w:space="0" w:sz="0" w:val="nil"/>
        </w:pBdr>
        <w:spacing w:after="24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Veterans, it’s okay to ask for help. Visit </w:t>
      </w:r>
      <w:hyperlink r:id="rId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VA.gov/REACH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for resources today.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If Your Audience is Other Organizations/Non-Veterans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(e.g., for newsletter inclusion)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We’re reminding Veterans everywhere to seek help for life challenges before they reach a crisis point.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 a part of the ongoing national “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Don’t Wait.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Reach Out.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”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campaign, VA and the Ad Council have released </w:t>
      </w:r>
      <w:r w:rsidDel="00000000" w:rsidR="00000000" w:rsidRPr="00000000">
        <w:rPr>
          <w:sz w:val="24"/>
          <w:szCs w:val="24"/>
          <w:rtl w:val="0"/>
        </w:rPr>
        <w:t xml:space="preserve">new public service advertisements (PSAs)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titled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“You Are a Veteran.”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The new videos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informed by and featuring real Veterans, </w:t>
      </w:r>
      <w:r w:rsidDel="00000000" w:rsidR="00000000" w:rsidRPr="00000000">
        <w:rPr>
          <w:sz w:val="24"/>
          <w:szCs w:val="24"/>
          <w:rtl w:val="0"/>
        </w:rPr>
        <w:t xml:space="preserve">acknowledge that many Veterans wrestle with complex feelings about their service—</w:t>
      </w:r>
      <w:r w:rsidDel="00000000" w:rsidR="00000000" w:rsidRPr="00000000">
        <w:rPr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sometimes questioning whether they deserve Veteran resources and support.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“Don’t Wait.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Reach Out.”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campaign aims to challenge those beliefs by reinforcing a powerful truth: no matter when, where or why they served, every Veteran has earned the right to support.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 launch, the campaign has generated strong success with more than $125 million in donated media support and more than 7.3 million visits to </w:t>
      </w:r>
      <w:hyperlink r:id="rId11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VA.gov/REACH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Everyone has a part they can play in preventing Veteran suicide, including checking in with the Veterans in their life and encouraging them to visit </w:t>
      </w:r>
      <w:hyperlink r:id="rId12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VA.gov/REACH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where they can find resources to help with a variety of issues they may be experiencing. Nobody has to face these challenges alone.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Spread hope that Veterans, and everyone, can overcome life's challenges. Use the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“Don’t Wait.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Reach Out.”</w:t>
      </w:r>
      <w:r w:rsidDel="00000000" w:rsidR="00000000" w:rsidRPr="00000000">
        <w:rPr>
          <w:sz w:val="24"/>
          <w:szCs w:val="24"/>
          <w:rtl w:val="0"/>
        </w:rPr>
        <w:t xml:space="preserve"> campaign toolkit to help spread the word at </w:t>
      </w:r>
      <w:hyperlink r:id="rId13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VA.gov/REACH/spread-the-word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color="000000" w:space="6" w:sz="6" w:val="single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Longer-Form Email Announcement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(e.g., for standalone email)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[customized salutation]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Everyone can play a role in supporting Veterans in their lives.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 (in partnership with the Ad Council) has released </w:t>
      </w:r>
      <w:r w:rsidDel="00000000" w:rsidR="00000000" w:rsidRPr="00000000">
        <w:rPr>
          <w:sz w:val="24"/>
          <w:szCs w:val="24"/>
          <w:rtl w:val="0"/>
        </w:rPr>
        <w:t xml:space="preserve">new public service advertisements (PSAs)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as a part of their ongoing national campaign,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“Don’t Wait.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Reach Out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.” </w:t>
      </w:r>
      <w:r w:rsidDel="00000000" w:rsidR="00000000" w:rsidRPr="00000000">
        <w:rPr>
          <w:sz w:val="24"/>
          <w:szCs w:val="24"/>
          <w:rtl w:val="0"/>
        </w:rPr>
        <w:t xml:space="preserve">This new work acknowledges that many Veterans wrestle with complex feelings about their service—</w:t>
      </w:r>
      <w:r w:rsidDel="00000000" w:rsidR="00000000" w:rsidRPr="00000000">
        <w:rPr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sometimes questioning whether they deserve Veteran resources and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new videos titled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You Are a Veteran</w:t>
        </w:r>
      </w:hyperlink>
      <w:r w:rsidDel="00000000" w:rsidR="00000000" w:rsidRPr="00000000">
        <w:rPr>
          <w:sz w:val="24"/>
          <w:szCs w:val="24"/>
          <w:rtl w:val="0"/>
        </w:rPr>
        <w:t xml:space="preserve">,”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aims to challenge those beliefs by reinforcing a powerful truth: no matter when, where or why they served, every Veteran has earned the right to support.</w:t>
      </w:r>
      <w:r w:rsidDel="00000000" w:rsidR="00000000" w:rsidRPr="00000000">
        <w:rPr>
          <w:sz w:val="24"/>
          <w:szCs w:val="24"/>
          <w:rtl w:val="0"/>
        </w:rPr>
        <w:t xml:space="preserve"> The film implores Veterans to seek help if they are experiencing difficulties and emphasizes that everyone has a role to fill in supporting Veterans. Veterans can visit </w:t>
      </w:r>
      <w:hyperlink r:id="rId15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VA.gov/REACH</w:t>
        </w:r>
      </w:hyperlink>
      <w:r w:rsidDel="00000000" w:rsidR="00000000" w:rsidRPr="00000000">
        <w:rPr>
          <w:sz w:val="24"/>
          <w:szCs w:val="24"/>
          <w:rtl w:val="0"/>
        </w:rPr>
        <w:t xml:space="preserve"> to access various resources available to them.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Nobody has to face these challenges alone.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Don’t Wait.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Reach Out.” </w:t>
      </w:r>
      <w:r w:rsidDel="00000000" w:rsidR="00000000" w:rsidRPr="00000000">
        <w:rPr>
          <w:sz w:val="24"/>
          <w:szCs w:val="24"/>
          <w:rtl w:val="0"/>
        </w:rPr>
        <w:t xml:space="preserve">campaign is a component of VA’s 10-year strategy to end Veteran suicide, grounded in a comprehensive public health approach that integrates both community-based prevention and clinical intervention. Since launching in October 2021, the campaign has also generated strong success with more than $125 million in donated media support and more than 7.3 million visits to </w:t>
      </w:r>
      <w:hyperlink r:id="rId16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VA.gov/REACH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Suicide is a complex problem, and stressful life events like divorce or job loss can be risk factors. Everyone has a role to play in preventing Veteran suicide. Help spread the word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with the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“Don’t Wait.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Reach Out.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”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campaign toolkit at </w:t>
      </w:r>
      <w:hyperlink r:id="rId1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VA.gov/REACH/spread-the-word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 At this link, you can find shareable social posts and downloadable graphics to spread the word.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for supporting Veterans in getting the support they deserve. Together, we can help Veterans overcome life's challenges and prevent crises.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color="000000" w:space="6" w:sz="6" w:val="single"/>
          <w:right w:space="0" w:sz="0" w:val="nil"/>
          <w:between w:space="0" w:sz="0" w:val="nil"/>
        </w:pBdr>
        <w:spacing w:after="24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Sincerely,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color="000000" w:space="6" w:sz="6" w:val="single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High Level/Leadership Longer-Form Email Announcement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(e.g., for standalone email)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[customized salutation]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Tragically, as many of us know, our nation’s Veterans are at a higher risk for suicide compared to the general population. But suicide is preventable and there is hope.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 is releasing two new public service advertisements (PSAs) as a part of our national campaign in partnership with the Ad Council,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“Don’t Wait.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Reach Out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.” We know that</w:t>
      </w:r>
      <w:r w:rsidDel="00000000" w:rsidR="00000000" w:rsidRPr="00000000">
        <w:rPr>
          <w:sz w:val="24"/>
          <w:szCs w:val="24"/>
          <w:rtl w:val="0"/>
        </w:rPr>
        <w:t xml:space="preserve"> many Veterans wrestle with complex feelings about their service—</w:t>
      </w:r>
      <w:r w:rsidDel="00000000" w:rsidR="00000000" w:rsidRPr="00000000">
        <w:rPr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sometimes questioning whether they deserve Veteran resources and support. To encourage Veterans to reach out for help if they’re struggling, the new materials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reinforce a powerful truth: no matter when, where or why they served, every Veteran has earned the right to support.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Watch “</w:t>
      </w: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You Are a Veteran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” PSA.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Through these impactful videos, we are encouraging Veterans who may be struggling to seek support. Veterans can visit </w:t>
      </w:r>
      <w:hyperlink r:id="rId1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VA.gov/REACH</w:t>
        </w:r>
      </w:hyperlink>
      <w:r w:rsidDel="00000000" w:rsidR="00000000" w:rsidRPr="00000000">
        <w:rPr>
          <w:sz w:val="24"/>
          <w:szCs w:val="24"/>
          <w:rtl w:val="0"/>
        </w:rPr>
        <w:t xml:space="preserve"> to explore the variety of available resources designed to help navigate life's challenges.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Don’t Wait.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Reach Out.” </w:t>
      </w:r>
      <w:r w:rsidDel="00000000" w:rsidR="00000000" w:rsidRPr="00000000">
        <w:rPr>
          <w:sz w:val="24"/>
          <w:szCs w:val="24"/>
          <w:rtl w:val="0"/>
        </w:rPr>
        <w:t xml:space="preserve">campaign is a component of VA’s 10-year strategy to end Veteran suicide, grounded in a comprehensive public health approach that integrates both community-based prevention and clinical intervention. Since launching in October 2021, the campaign has also generated strong success with more than $125 million in donated media support and more than 7.3 million visits to </w:t>
      </w:r>
      <w:hyperlink r:id="rId20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VA.gov/REACH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Additionally, over these past five years: 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820"/>
          <w:tab w:val="left" w:leader="none" w:pos="821"/>
        </w:tabs>
        <w:spacing w:after="0" w:lineRule="auto"/>
        <w:ind w:right="151"/>
        <w:rPr>
          <w:color w:val="70ad4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projected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million Veterans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who are currently struggling and are aware of the campaign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have taken action to reach out for help. 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Don’t Wait.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Reach Out.”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campaign has reached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8.1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million Veterans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according to Ad Council campaign tracking studies. This is approximately 4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% of Veterans in the U.S.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Nearly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one-third of Veterans (3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%)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are familiar with the campaign’s VA.gov/REACH website.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0"/>
          <w:tab w:val="left" w:leader="none" w:pos="821"/>
        </w:tabs>
        <w:spacing w:after="0" w:before="1" w:lineRule="auto"/>
        <w:ind w:right="151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color="000000" w:space="6" w:sz="6" w:val="single"/>
          <w:right w:space="0" w:sz="0" w:val="nil"/>
          <w:between w:space="0" w:sz="0" w:val="nil"/>
        </w:pBdr>
        <w:spacing w:after="24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Help spread the word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with the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“Don’t Wait.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Reach Out.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”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campaign toolkit at </w:t>
      </w:r>
      <w:hyperlink r:id="rId21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VA.gov/REACH/spread-the-word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 At this link, you can find shareable social posts and downloadable graphics to spread the word.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color="000000" w:space="6" w:sz="6" w:val="single"/>
          <w:right w:space="0" w:sz="0" w:val="nil"/>
          <w:between w:space="0" w:sz="0" w:val="nil"/>
        </w:pBdr>
        <w:spacing w:after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for supporting Veterans in getting the support they deserve. Together, we can help Veterans overcome life's challenges and prevent crises.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color="000000" w:space="6" w:sz="6" w:val="single"/>
          <w:right w:space="0" w:sz="0" w:val="nil"/>
          <w:between w:space="0" w:sz="0" w:val="nil"/>
        </w:pBdr>
        <w:spacing w:after="24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Sincerely,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color="000000" w:space="6" w:sz="6" w:val="single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Name</w:t>
      </w: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4921885</wp:posOffset>
          </wp:positionH>
          <wp:positionV relativeFrom="paragraph">
            <wp:posOffset>-149217</wp:posOffset>
          </wp:positionV>
          <wp:extent cx="624205" cy="603250"/>
          <wp:effectExtent b="0" l="0" r="0" t="0"/>
          <wp:wrapSquare wrapText="bothSides" distB="0" distT="0" distL="114300" distR="114300"/>
          <wp:docPr descr="Veterans Crisis Line / Mental Health Hot Line for Veterans - Wilmington VA  Medical Center" id="17" name="image2.png"/>
          <a:graphic>
            <a:graphicData uri="http://schemas.openxmlformats.org/drawingml/2006/picture">
              <pic:pic>
                <pic:nvPicPr>
                  <pic:cNvPr descr="Veterans Crisis Line / Mental Health Hot Line for Veterans - Wilmington VA  Medical Center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4205" cy="603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5682482</wp:posOffset>
          </wp:positionH>
          <wp:positionV relativeFrom="paragraph">
            <wp:posOffset>-85716</wp:posOffset>
          </wp:positionV>
          <wp:extent cx="501650" cy="501650"/>
          <wp:effectExtent b="0" l="0" r="0" t="0"/>
          <wp:wrapSquare wrapText="bothSides" distB="0" distT="0" distL="114300" distR="114300"/>
          <wp:docPr descr="Ad Council Launches Workforce Readiness Campaign" id="18" name="image1.png"/>
          <a:graphic>
            <a:graphicData uri="http://schemas.openxmlformats.org/drawingml/2006/picture">
              <pic:pic>
                <pic:nvPicPr>
                  <pic:cNvPr descr="Ad Council Launches Workforce Readiness Campaign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1650" cy="501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0"/>
    <w:qFormat w:val="1"/>
  </w:style>
  <w:style w:type="paragraph" w:styleId="heading10" w:customStyle="1">
    <w:name w:val="heading 10"/>
    <w:basedOn w:val="Normal0"/>
    <w:next w:val="Normal0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0" w:customStyle="1">
    <w:name w:val="heading 2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0" w:customStyle="1">
    <w:name w:val="heading 3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0" w:customStyle="1">
    <w:name w:val="heading 4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0" w:customStyle="1">
    <w:name w:val="heading 5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0" w:customStyle="1">
    <w:name w:val="heading 6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table" w:styleId="NormalTable0" w:customStyle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itle0" w:customStyle="1">
    <w:name w:val="Title0"/>
    <w:basedOn w:val="Normal0"/>
    <w:next w:val="Normal0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81567"/>
    <w:rPr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unhideWhenUsed w:val="1"/>
    <w:rsid w:val="0008156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1567"/>
    <w:rPr>
      <w:sz w:val="20"/>
      <w:szCs w:val="20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 List"/>
    <w:basedOn w:val="Normal0"/>
    <w:link w:val="ListParagraphChar"/>
    <w:uiPriority w:val="34"/>
    <w:qFormat w:val="1"/>
    <w:rsid w:val="00081567"/>
    <w:pPr>
      <w:ind w:left="720"/>
      <w:contextualSpacing w:val="1"/>
    </w:pPr>
  </w:style>
  <w:style w:type="character" w:styleId="normaltextrun" w:customStyle="1">
    <w:name w:val="normaltextrun"/>
    <w:basedOn w:val="DefaultParagraphFont"/>
    <w:rsid w:val="00C56743"/>
  </w:style>
  <w:style w:type="character" w:styleId="Hyperlink">
    <w:name w:val="Hyperlink"/>
    <w:basedOn w:val="DefaultParagraphFont"/>
    <w:uiPriority w:val="99"/>
    <w:unhideWhenUsed w:val="1"/>
    <w:rsid w:val="00C5674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5674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56743"/>
    <w:rPr>
      <w:b w:val="1"/>
      <w:bCs w:val="1"/>
      <w:sz w:val="20"/>
      <w:szCs w:val="20"/>
    </w:rPr>
  </w:style>
  <w:style w:type="paragraph" w:styleId="NoSpacing">
    <w:name w:val="No Spacing"/>
    <w:uiPriority w:val="1"/>
    <w:qFormat w:val="1"/>
    <w:rsid w:val="00C56743"/>
    <w:pPr>
      <w:spacing w:after="0" w:line="240" w:lineRule="auto"/>
    </w:pPr>
  </w:style>
  <w:style w:type="character" w:styleId="ListParagraphChar" w:customStyle="1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34"/>
    <w:qFormat w:val="1"/>
    <w:locked w:val="1"/>
    <w:rsid w:val="005273EF"/>
  </w:style>
  <w:style w:type="paragraph" w:styleId="Header">
    <w:name w:val="header"/>
    <w:basedOn w:val="Normal0"/>
    <w:link w:val="HeaderChar"/>
    <w:uiPriority w:val="99"/>
    <w:unhideWhenUsed w:val="1"/>
    <w:rsid w:val="00635A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A89"/>
  </w:style>
  <w:style w:type="paragraph" w:styleId="Footer">
    <w:name w:val="footer"/>
    <w:basedOn w:val="Normal0"/>
    <w:link w:val="FooterChar"/>
    <w:uiPriority w:val="99"/>
    <w:unhideWhenUsed w:val="1"/>
    <w:rsid w:val="00635A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A89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B34C1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FE6E4B"/>
    <w:pPr>
      <w:spacing w:after="0" w:line="240" w:lineRule="auto"/>
    </w:pPr>
  </w:style>
  <w:style w:type="paragraph" w:styleId="Subtitle0" w:customStyle="1">
    <w:name w:val="Subtitle0"/>
    <w:basedOn w:val="Normal0"/>
    <w:next w:val="Normal0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agraph" w:customStyle="1">
    <w:name w:val="paragraph"/>
    <w:basedOn w:val="Normal"/>
    <w:uiPriority w:val="1"/>
    <w:rsid w:val="784E2927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va.gov/reach" TargetMode="External"/><Relationship Id="rId11" Type="http://schemas.openxmlformats.org/officeDocument/2006/relationships/hyperlink" Target="https://www.va.gov/REACH/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youtu.be/UIY0CXzo85o?si=tGofYyTRSvlHMhVl" TargetMode="External"/><Relationship Id="rId21" Type="http://schemas.openxmlformats.org/officeDocument/2006/relationships/hyperlink" Target="https://www.va.gov/REACH/spread-the-word/" TargetMode="External"/><Relationship Id="rId13" Type="http://schemas.openxmlformats.org/officeDocument/2006/relationships/hyperlink" Target="https://www.va.gov/REACH/spread-the-word/" TargetMode="External"/><Relationship Id="rId12" Type="http://schemas.openxmlformats.org/officeDocument/2006/relationships/hyperlink" Target="https://www.va.gov/REACH/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va.gov/reach" TargetMode="External"/><Relationship Id="rId15" Type="http://schemas.openxmlformats.org/officeDocument/2006/relationships/hyperlink" Target="http://www.va.gov/reach" TargetMode="External"/><Relationship Id="rId14" Type="http://schemas.openxmlformats.org/officeDocument/2006/relationships/hyperlink" Target="https://youtu.be/UIY0CXzo85o?si=tGofYyTRSvlHMhVl" TargetMode="External"/><Relationship Id="rId17" Type="http://schemas.openxmlformats.org/officeDocument/2006/relationships/hyperlink" Target="https://www.va.gov/REACH/spread-the-word/" TargetMode="External"/><Relationship Id="rId16" Type="http://schemas.openxmlformats.org/officeDocument/2006/relationships/hyperlink" Target="http://www.va.gov/reach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va.gov/reach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youtu.be/UIY0CXzo85o?si=tGofYyTRSvlHMhVl" TargetMode="External"/><Relationship Id="rId7" Type="http://schemas.openxmlformats.org/officeDocument/2006/relationships/hyperlink" Target="https://youtu.be/UIY0CXzo85o?si=tGofYyTRSvlHMhVl" TargetMode="External"/><Relationship Id="rId8" Type="http://schemas.openxmlformats.org/officeDocument/2006/relationships/hyperlink" Target="https://www.va.gov/REACH/spread-the-word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HJfYS0f2ZVhqGK/67j1SlQ5V0A==">CgMxLjAyCGguZ2pkZ3hzOAByDTE5NDA2NzA3NzkxMjk=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2025-07-30T19:51:00Z</dcterms:created>
  <dc:creator>Margaret Files</dc:creator>
</cp:coreProperties>
</file>